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17" w:rsidRPr="008E03A6" w:rsidRDefault="008D3958" w:rsidP="008D3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3A6">
        <w:rPr>
          <w:rFonts w:ascii="Times New Roman" w:hAnsi="Times New Roman" w:cs="Times New Roman"/>
          <w:sz w:val="28"/>
          <w:szCs w:val="28"/>
        </w:rPr>
        <w:t>Аннотация</w:t>
      </w:r>
    </w:p>
    <w:p w:rsidR="008D3958" w:rsidRPr="008E03A6" w:rsidRDefault="008D3958" w:rsidP="008D3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3A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8E03A6">
        <w:rPr>
          <w:rFonts w:ascii="Times New Roman" w:hAnsi="Times New Roman" w:cs="Times New Roman"/>
          <w:sz w:val="28"/>
          <w:szCs w:val="28"/>
        </w:rPr>
        <w:t>видео</w:t>
      </w:r>
      <w:r w:rsidRPr="008E03A6">
        <w:rPr>
          <w:rFonts w:ascii="Times New Roman" w:hAnsi="Times New Roman" w:cs="Times New Roman"/>
          <w:sz w:val="28"/>
          <w:szCs w:val="28"/>
        </w:rPr>
        <w:t>уроку</w:t>
      </w:r>
      <w:proofErr w:type="spellEnd"/>
      <w:r w:rsidRPr="008E03A6">
        <w:rPr>
          <w:rFonts w:ascii="Times New Roman" w:hAnsi="Times New Roman" w:cs="Times New Roman"/>
          <w:sz w:val="28"/>
          <w:szCs w:val="28"/>
        </w:rPr>
        <w:t xml:space="preserve"> русского языка в 3 классе</w:t>
      </w:r>
    </w:p>
    <w:p w:rsidR="008D3958" w:rsidRPr="008E03A6" w:rsidRDefault="008D3958" w:rsidP="008D3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3A6">
        <w:rPr>
          <w:rFonts w:ascii="Times New Roman" w:hAnsi="Times New Roman" w:cs="Times New Roman"/>
          <w:sz w:val="28"/>
          <w:szCs w:val="28"/>
        </w:rPr>
        <w:t>учитель: Кривелева Людмила Геннадьевна</w:t>
      </w:r>
    </w:p>
    <w:p w:rsidR="008D3958" w:rsidRPr="008E03A6" w:rsidRDefault="008D3958" w:rsidP="008D3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958" w:rsidRPr="008E03A6" w:rsidRDefault="008D3958" w:rsidP="008D3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3A6">
        <w:rPr>
          <w:rFonts w:ascii="Times New Roman" w:hAnsi="Times New Roman" w:cs="Times New Roman"/>
          <w:sz w:val="28"/>
          <w:szCs w:val="28"/>
        </w:rPr>
        <w:t>Тема урока. Местоимение как часть речи</w:t>
      </w:r>
    </w:p>
    <w:p w:rsidR="008D3958" w:rsidRPr="008E03A6" w:rsidRDefault="008D3958" w:rsidP="008D3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3A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72CFE" w:rsidRPr="008E03A6">
        <w:rPr>
          <w:rFonts w:ascii="Times New Roman" w:hAnsi="Times New Roman" w:cs="Times New Roman"/>
          <w:sz w:val="28"/>
          <w:szCs w:val="28"/>
        </w:rPr>
        <w:t xml:space="preserve">ознакомление учащихся с новой частью речи </w:t>
      </w:r>
    </w:p>
    <w:p w:rsidR="00272CFE" w:rsidRPr="008E03A6" w:rsidRDefault="00272CFE" w:rsidP="008D3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3A6">
        <w:rPr>
          <w:rFonts w:ascii="Times New Roman" w:hAnsi="Times New Roman" w:cs="Times New Roman"/>
          <w:sz w:val="28"/>
          <w:szCs w:val="28"/>
        </w:rPr>
        <w:t>На уроке использована следующая методическая продукция</w:t>
      </w:r>
    </w:p>
    <w:p w:rsidR="00272CFE" w:rsidRPr="008E03A6" w:rsidRDefault="00272CFE" w:rsidP="00272C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3A6">
        <w:rPr>
          <w:rFonts w:ascii="Times New Roman" w:hAnsi="Times New Roman" w:cs="Times New Roman"/>
          <w:sz w:val="28"/>
          <w:szCs w:val="28"/>
        </w:rPr>
        <w:t xml:space="preserve">Карточки с новым словарным словом </w:t>
      </w:r>
    </w:p>
    <w:p w:rsidR="00272CFE" w:rsidRPr="008E03A6" w:rsidRDefault="00272CFE" w:rsidP="00272C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3A6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2.95pt;height:51.05pt" fillcolor="#a5a5a5 [2092]">
            <v:shadow color="#868686"/>
            <v:textpath style="font-family:&quot;Arial Black&quot;;v-text-kern:t" trim="t" fitpath="t" string="ябл"/>
          </v:shape>
        </w:pict>
      </w:r>
      <w:r w:rsidRPr="008E03A6">
        <w:rPr>
          <w:rFonts w:ascii="Times New Roman" w:hAnsi="Times New Roman" w:cs="Times New Roman"/>
          <w:sz w:val="28"/>
          <w:szCs w:val="28"/>
        </w:rPr>
        <w:t xml:space="preserve"> </w:t>
      </w:r>
      <w:r w:rsidRPr="008E03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749" cy="549998"/>
            <wp:effectExtent l="19050" t="0" r="3101" b="0"/>
            <wp:docPr id="7" name="Рисунок 0" descr="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73" cy="55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3A6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32.65pt;height:39.35pt" fillcolor="#a5a5a5 [2092]">
            <v:shadow color="#868686"/>
            <v:textpath style="font-family:&quot;Arial Black&quot;;v-text-kern:t" trim="t" fitpath="t" string="к"/>
          </v:shape>
        </w:pict>
      </w:r>
      <w:r w:rsidRPr="008E03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749" cy="549998"/>
            <wp:effectExtent l="19050" t="0" r="3101" b="0"/>
            <wp:docPr id="8" name="Рисунок 0" descr="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73" cy="55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CFE" w:rsidRPr="008E03A6" w:rsidRDefault="00272CFE" w:rsidP="00272C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CFE" w:rsidRPr="008E03A6" w:rsidRDefault="00272CFE" w:rsidP="00272C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3A6">
        <w:rPr>
          <w:rFonts w:ascii="Times New Roman" w:hAnsi="Times New Roman" w:cs="Times New Roman"/>
          <w:sz w:val="28"/>
          <w:szCs w:val="28"/>
        </w:rPr>
        <w:t>Карточки для редактирования текста (работа в группе)</w:t>
      </w:r>
    </w:p>
    <w:p w:rsidR="00272CFE" w:rsidRPr="008E03A6" w:rsidRDefault="00272CFE" w:rsidP="00272C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420"/>
      </w:tblGrid>
      <w:tr w:rsidR="00272CFE" w:rsidRPr="008E03A6" w:rsidTr="00272CFE">
        <w:tc>
          <w:tcPr>
            <w:tcW w:w="0" w:type="auto"/>
          </w:tcPr>
          <w:p w:rsidR="00272CFE" w:rsidRPr="008E03A6" w:rsidRDefault="00272CFE" w:rsidP="00272CFE">
            <w:pPr>
              <w:pStyle w:val="a7"/>
              <w:spacing w:before="0" w:beforeAutospacing="0" w:after="0" w:afterAutospacing="0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 w:rsidRPr="008E03A6">
              <w:rPr>
                <w:b/>
                <w:bCs/>
                <w:color w:val="000000"/>
                <w:sz w:val="28"/>
                <w:szCs w:val="28"/>
              </w:rPr>
              <w:t>Лиса.</w:t>
            </w:r>
          </w:p>
          <w:p w:rsidR="00272CFE" w:rsidRPr="008E03A6" w:rsidRDefault="00272CFE" w:rsidP="00272CFE">
            <w:pPr>
              <w:pStyle w:val="a7"/>
              <w:spacing w:before="0" w:beforeAutospacing="0" w:after="0" w:afterAutospacing="0"/>
              <w:ind w:left="57" w:firstLine="696"/>
              <w:rPr>
                <w:b/>
                <w:bCs/>
                <w:color w:val="000000"/>
                <w:sz w:val="28"/>
                <w:szCs w:val="28"/>
              </w:rPr>
            </w:pPr>
            <w:r w:rsidRPr="008E03A6">
              <w:rPr>
                <w:b/>
                <w:bCs/>
                <w:color w:val="000000"/>
                <w:sz w:val="28"/>
                <w:szCs w:val="28"/>
              </w:rPr>
              <w:t xml:space="preserve">Про лису дурная слава ходит, будто </w:t>
            </w:r>
            <w:r w:rsidRPr="008E03A6">
              <w:rPr>
                <w:b/>
                <w:bCs/>
                <w:iCs/>
                <w:color w:val="000000"/>
                <w:sz w:val="28"/>
                <w:szCs w:val="28"/>
              </w:rPr>
              <w:t>лиса</w:t>
            </w:r>
            <w:r w:rsidRPr="008E03A6">
              <w:rPr>
                <w:b/>
                <w:bCs/>
                <w:color w:val="000000"/>
                <w:sz w:val="28"/>
                <w:szCs w:val="28"/>
              </w:rPr>
              <w:t xml:space="preserve"> кур таскает. Но на деле редко </w:t>
            </w:r>
            <w:r w:rsidRPr="008E03A6">
              <w:rPr>
                <w:b/>
                <w:bCs/>
                <w:iCs/>
                <w:color w:val="000000"/>
                <w:sz w:val="28"/>
                <w:szCs w:val="28"/>
              </w:rPr>
              <w:t>лисе</w:t>
            </w:r>
            <w:r w:rsidRPr="008E03A6">
              <w:rPr>
                <w:b/>
                <w:bCs/>
                <w:color w:val="000000"/>
                <w:sz w:val="28"/>
                <w:szCs w:val="28"/>
              </w:rPr>
              <w:t xml:space="preserve"> это удаётся. Чаще всего </w:t>
            </w:r>
            <w:r w:rsidRPr="008E03A6">
              <w:rPr>
                <w:b/>
                <w:bCs/>
                <w:iCs/>
                <w:color w:val="000000"/>
                <w:sz w:val="28"/>
                <w:szCs w:val="28"/>
              </w:rPr>
              <w:t>лиса</w:t>
            </w:r>
            <w:r w:rsidRPr="008E03A6">
              <w:rPr>
                <w:b/>
                <w:bCs/>
                <w:color w:val="000000"/>
                <w:sz w:val="28"/>
                <w:szCs w:val="28"/>
              </w:rPr>
              <w:t xml:space="preserve"> охотится за мышами. У </w:t>
            </w:r>
            <w:r w:rsidRPr="008E03A6">
              <w:rPr>
                <w:b/>
                <w:bCs/>
                <w:iCs/>
                <w:color w:val="000000"/>
                <w:sz w:val="28"/>
                <w:szCs w:val="28"/>
              </w:rPr>
              <w:t>лисы</w:t>
            </w:r>
            <w:r w:rsidRPr="008E03A6">
              <w:rPr>
                <w:b/>
                <w:bCs/>
                <w:color w:val="000000"/>
                <w:sz w:val="28"/>
                <w:szCs w:val="28"/>
              </w:rPr>
              <w:t xml:space="preserve"> чуткий слух. Только пискнет мышонок, лиса уже тут как тут.</w:t>
            </w:r>
          </w:p>
        </w:tc>
      </w:tr>
    </w:tbl>
    <w:p w:rsidR="00272CFE" w:rsidRPr="008E03A6" w:rsidRDefault="00272CFE" w:rsidP="00272CFE">
      <w:pPr>
        <w:pStyle w:val="a7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272CFE" w:rsidRDefault="00272CFE" w:rsidP="00272CFE">
      <w:pPr>
        <w:pStyle w:val="a7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E03A6">
        <w:rPr>
          <w:bCs/>
          <w:color w:val="000000"/>
          <w:sz w:val="28"/>
          <w:szCs w:val="28"/>
        </w:rPr>
        <w:t>Карточки для записи результатов исследования новой части речи</w:t>
      </w:r>
    </w:p>
    <w:p w:rsidR="008E03A6" w:rsidRPr="008E03A6" w:rsidRDefault="008E03A6" w:rsidP="008E03A6">
      <w:pPr>
        <w:pStyle w:val="a7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tbl>
      <w:tblPr>
        <w:tblStyle w:val="a4"/>
        <w:tblW w:w="7621" w:type="dxa"/>
        <w:jc w:val="center"/>
        <w:tblLayout w:type="fixed"/>
        <w:tblLook w:val="04A0"/>
      </w:tblPr>
      <w:tblGrid>
        <w:gridCol w:w="7621"/>
      </w:tblGrid>
      <w:tr w:rsidR="00272CFE" w:rsidRPr="008E03A6" w:rsidTr="00272CFE">
        <w:trPr>
          <w:trHeight w:val="7362"/>
          <w:jc w:val="center"/>
        </w:trPr>
        <w:tc>
          <w:tcPr>
            <w:tcW w:w="7621" w:type="dxa"/>
          </w:tcPr>
          <w:p w:rsidR="00272CFE" w:rsidRPr="008E03A6" w:rsidRDefault="00272CFE" w:rsidP="008B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A6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  <w:p w:rsidR="00272CFE" w:rsidRPr="008E03A6" w:rsidRDefault="00272CFE" w:rsidP="008B05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03A6">
              <w:rPr>
                <w:rFonts w:ascii="Times New Roman" w:hAnsi="Times New Roman" w:cs="Times New Roman"/>
                <w:sz w:val="28"/>
                <w:szCs w:val="28"/>
              </w:rPr>
              <w:t>Местоимение – это _____________________</w:t>
            </w:r>
            <w:r w:rsidR="008E03A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272CFE" w:rsidRPr="008E03A6" w:rsidRDefault="00272CFE" w:rsidP="008E0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CFE" w:rsidRDefault="00272CFE" w:rsidP="008E03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03A6">
              <w:rPr>
                <w:rFonts w:ascii="Times New Roman" w:hAnsi="Times New Roman" w:cs="Times New Roman"/>
                <w:sz w:val="28"/>
                <w:szCs w:val="28"/>
              </w:rPr>
              <w:t>Местоимения отвечают на вопросы</w:t>
            </w:r>
            <w:r w:rsidR="008E03A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E03A6" w:rsidRPr="008E03A6" w:rsidRDefault="008E03A6" w:rsidP="008E0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CFE" w:rsidRPr="008E03A6" w:rsidRDefault="00272CFE" w:rsidP="008B05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03A6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 употребляются в  речи  </w:t>
            </w:r>
            <w:proofErr w:type="gramStart"/>
            <w:r w:rsidRPr="008E03A6">
              <w:rPr>
                <w:rFonts w:ascii="Times New Roman" w:hAnsi="Times New Roman" w:cs="Times New Roman"/>
                <w:sz w:val="28"/>
                <w:szCs w:val="28"/>
              </w:rPr>
              <w:t>вместо</w:t>
            </w:r>
            <w:proofErr w:type="gramEnd"/>
            <w:r w:rsidRPr="008E03A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  <w:r w:rsidR="008E03A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72CFE" w:rsidRPr="008E03A6" w:rsidRDefault="00272CFE" w:rsidP="008E0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CFE" w:rsidRPr="008E03A6" w:rsidRDefault="00272CFE" w:rsidP="008B05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03A6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не  называют предметы,  </w:t>
            </w:r>
            <w:r w:rsidR="008E03A6">
              <w:rPr>
                <w:rFonts w:ascii="Times New Roman" w:hAnsi="Times New Roman" w:cs="Times New Roman"/>
                <w:sz w:val="28"/>
                <w:szCs w:val="28"/>
              </w:rPr>
              <w:t>а ______________________________________________</w:t>
            </w:r>
          </w:p>
          <w:p w:rsidR="00272CFE" w:rsidRPr="008E03A6" w:rsidRDefault="00272CFE" w:rsidP="008B05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CFE" w:rsidRPr="008E03A6" w:rsidRDefault="00272CFE" w:rsidP="008B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CFE" w:rsidRPr="008E03A6" w:rsidRDefault="00272CFE" w:rsidP="008B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CFE" w:rsidRPr="008E03A6" w:rsidRDefault="008E03A6" w:rsidP="008B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3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1" type="#_x0000_t98" style="position:absolute;margin-left:46.55pt;margin-top:3.4pt;width:286.7pt;height:73.15pt;z-index:251665408"/>
              </w:pict>
            </w:r>
          </w:p>
          <w:p w:rsidR="00272CFE" w:rsidRPr="008E03A6" w:rsidRDefault="00272CFE" w:rsidP="008B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CFE" w:rsidRPr="008E03A6" w:rsidRDefault="00272CFE" w:rsidP="008B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CFE" w:rsidRPr="008E03A6" w:rsidRDefault="00272CFE" w:rsidP="00272CFE">
      <w:pPr>
        <w:pStyle w:val="a7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8E03A6" w:rsidRDefault="00FF2C9E" w:rsidP="00FF2C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3A6">
        <w:rPr>
          <w:rFonts w:ascii="Times New Roman" w:hAnsi="Times New Roman" w:cs="Times New Roman"/>
          <w:sz w:val="28"/>
          <w:szCs w:val="28"/>
        </w:rPr>
        <w:t xml:space="preserve">Словарь – справочник.  </w:t>
      </w:r>
    </w:p>
    <w:p w:rsidR="008E03A6" w:rsidRDefault="00FF2C9E" w:rsidP="008E0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3A6">
        <w:rPr>
          <w:rFonts w:ascii="Times New Roman" w:hAnsi="Times New Roman" w:cs="Times New Roman"/>
          <w:sz w:val="28"/>
          <w:szCs w:val="28"/>
        </w:rPr>
        <w:t>Работа в словаре</w:t>
      </w:r>
      <w:r w:rsidR="008E03A6" w:rsidRPr="008E03A6">
        <w:rPr>
          <w:rFonts w:ascii="Times New Roman" w:hAnsi="Times New Roman" w:cs="Times New Roman"/>
          <w:sz w:val="28"/>
          <w:szCs w:val="28"/>
        </w:rPr>
        <w:t xml:space="preserve">-справочнике начинается в 1 классе и ведется на протяжении четырех лет. </w:t>
      </w:r>
      <w:r w:rsidRPr="008E03A6">
        <w:rPr>
          <w:rFonts w:ascii="Times New Roman" w:hAnsi="Times New Roman" w:cs="Times New Roman"/>
          <w:sz w:val="28"/>
          <w:szCs w:val="28"/>
        </w:rPr>
        <w:t>Словарь-справочник состоит из двух разделов. В первом разделе учащиеся работают со словарными словами</w:t>
      </w:r>
      <w:r w:rsidR="008E03A6" w:rsidRPr="008E03A6">
        <w:rPr>
          <w:rFonts w:ascii="Times New Roman" w:hAnsi="Times New Roman" w:cs="Times New Roman"/>
          <w:sz w:val="28"/>
          <w:szCs w:val="28"/>
        </w:rPr>
        <w:t xml:space="preserve">, во втором собирают справочные материалы по темам русского языка.  Работа с тем и другим разделом была показана на </w:t>
      </w:r>
      <w:proofErr w:type="spellStart"/>
      <w:r w:rsidR="008E03A6" w:rsidRPr="008E03A6"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 w:rsidR="008E03A6" w:rsidRPr="008E03A6">
        <w:rPr>
          <w:rFonts w:ascii="Times New Roman" w:hAnsi="Times New Roman" w:cs="Times New Roman"/>
          <w:sz w:val="28"/>
          <w:szCs w:val="28"/>
        </w:rPr>
        <w:t>.</w:t>
      </w:r>
    </w:p>
    <w:p w:rsidR="00AD0704" w:rsidRPr="008E03A6" w:rsidRDefault="00AD0704" w:rsidP="008E0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3A6" w:rsidRPr="008E03A6" w:rsidRDefault="008E03A6" w:rsidP="008E0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87630</wp:posOffset>
            </wp:positionV>
            <wp:extent cx="2383155" cy="3168015"/>
            <wp:effectExtent l="19050" t="0" r="0" b="0"/>
            <wp:wrapTight wrapText="bothSides">
              <wp:wrapPolygon edited="0">
                <wp:start x="-173" y="0"/>
                <wp:lineTo x="-173" y="21431"/>
                <wp:lineTo x="21583" y="21431"/>
                <wp:lineTo x="21583" y="0"/>
                <wp:lineTo x="-173" y="0"/>
              </wp:wrapPolygon>
            </wp:wrapTight>
            <wp:docPr id="10" name="Рисунок 9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3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0371" cy="3251835"/>
            <wp:effectExtent l="19050" t="0" r="0" b="0"/>
            <wp:docPr id="13" name="Рисунок 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075" cy="325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CFE" w:rsidRPr="008E03A6" w:rsidRDefault="00FF2C9E" w:rsidP="008E0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CFE" w:rsidRPr="008E03A6" w:rsidRDefault="00AD0704" w:rsidP="00272CF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align>top</wp:align>
            </wp:positionV>
            <wp:extent cx="2574290" cy="3423285"/>
            <wp:effectExtent l="19050" t="0" r="0" b="0"/>
            <wp:wrapSquare wrapText="bothSides"/>
            <wp:docPr id="11" name="Рисунок 1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3A6" w:rsidRPr="008E03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5080</wp:posOffset>
            </wp:positionV>
            <wp:extent cx="2404745" cy="3508375"/>
            <wp:effectExtent l="19050" t="0" r="0" b="0"/>
            <wp:wrapSquare wrapText="bothSides"/>
            <wp:docPr id="12" name="Рисунок 1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rcRect l="4113" r="4336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3A6" w:rsidRPr="008E03A6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272CFE" w:rsidRPr="008E03A6" w:rsidSect="008D39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7D6E"/>
    <w:multiLevelType w:val="hybridMultilevel"/>
    <w:tmpl w:val="F192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91053"/>
    <w:multiLevelType w:val="hybridMultilevel"/>
    <w:tmpl w:val="AC6A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36995"/>
    <w:multiLevelType w:val="hybridMultilevel"/>
    <w:tmpl w:val="26DA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3958"/>
    <w:rsid w:val="00096D17"/>
    <w:rsid w:val="00272CFE"/>
    <w:rsid w:val="008D3958"/>
    <w:rsid w:val="008E03A6"/>
    <w:rsid w:val="00AD0704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FE"/>
    <w:pPr>
      <w:ind w:left="720"/>
      <w:contextualSpacing/>
    </w:pPr>
  </w:style>
  <w:style w:type="table" w:styleId="a4">
    <w:name w:val="Table Grid"/>
    <w:basedOn w:val="a1"/>
    <w:uiPriority w:val="59"/>
    <w:rsid w:val="0027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F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7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2018-03-05T00:48:00Z</dcterms:created>
  <dcterms:modified xsi:type="dcterms:W3CDTF">2018-03-05T01:49:00Z</dcterms:modified>
</cp:coreProperties>
</file>